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Categorías BI_RADS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716915</wp:posOffset>
                </wp:positionH>
                <wp:positionV relativeFrom="page">
                  <wp:posOffset>1181100</wp:posOffset>
                </wp:positionV>
                <wp:extent cx="6134735" cy="46736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467360"/>
                        </a:xfrm>
                        <a:prstGeom prst="rect"/>
                        <a:solidFill>
                          <a:srgbClr val="00FF00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Clasificación de las lesiones radiográficas o ecográficas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 la patología de la mama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FF00" style="position:absolute;rotation:0;width:483.05pt;height:36.8pt;mso-wrap-distance-left:5.7pt;mso-wrap-distance-right:5.7pt;mso-wrap-distance-top:5.7pt;mso-wrap-distance-bottom:5.7pt;margin-top:93pt;mso-position-vertical-relative:page;margin-left:56.4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center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Clasificación de las lesiones radiográficas o ecográficas</w:t>
                      </w:r>
                    </w:p>
                    <w:p>
                      <w:pPr>
                        <w:pStyle w:val="Normal"/>
                        <w:bidi w:val="0"/>
                        <w:jc w:val="center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 la patología de la mama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highlight w:val="green"/>
        </w:rPr>
      </w:pPr>
      <w:r>
        <w:rPr>
          <w:b/>
          <w:bCs/>
          <w:sz w:val="24"/>
          <w:szCs w:val="24"/>
          <w:highlight w:val="green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7371"/>
      </w:tblGrid>
      <w:tr>
        <w:trPr/>
        <w:tc>
          <w:tcPr>
            <w:tcW w:w="2267" w:type="dxa"/>
            <w:tcBorders>
              <w:top w:val="single" w:sz="12" w:space="0" w:color="3DEB3D"/>
              <w:left w:val="single" w:sz="12" w:space="0" w:color="3DEB3D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2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0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371" w:type="dxa"/>
            <w:tcBorders>
              <w:top w:val="single" w:sz="12" w:space="0" w:color="3DEB3D"/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Mastografía incompleta. Es necesario evaluación con imágenes adicionales y/o examen previo para comparar. 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3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 w:val="false"/>
                <w:bCs w:val="false"/>
                <w:sz w:val="28"/>
                <w:szCs w:val="28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Examen negativo, sin malignidad.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4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Hallazgos benignos, sin malignidad.  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 w:val="false"/>
                <w:bCs w:val="false"/>
                <w:sz w:val="28"/>
                <w:szCs w:val="28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Hallazgos probablemente benignos, reisgo de malignidad de 2% o menos.  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6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 w:val="false"/>
                <w:bCs w:val="false"/>
                <w:sz w:val="28"/>
                <w:szCs w:val="28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Examen con lesiones sospechosas de malignidad. 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b/>
                <w:sz w:val="24"/>
                <w:szCs w:val="24"/>
              </w:rPr>
              <w:t>BI_RADS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 w:val="false"/>
                <w:bCs w:val="false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 probabilidad de malignidad, más de 2% y hasta 49%.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b/>
                <w:sz w:val="24"/>
                <w:szCs w:val="24"/>
              </w:rPr>
              <w:t>BI_RADS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 w:val="false"/>
                <w:bCs w:val="false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Moderada probabilidad de malignidad, más de 49% y hasta 89%.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b/>
                <w:sz w:val="24"/>
                <w:szCs w:val="24"/>
              </w:rPr>
              <w:t>BI_RADS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 w:val="false"/>
                <w:bCs w:val="false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 probabilidad de malignidad, más de 89% y hasta 94%.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7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bCs w:val="false"/>
                <w:sz w:val="28"/>
                <w:szCs w:val="28"/>
              </w:rPr>
              <w:t>5</w:t>
            </w:r>
            <w:r>
              <w:rPr>
                <w:b w:val="false"/>
                <w:bCs w:val="false"/>
                <w:sz w:val="28"/>
                <w:szCs w:val="28"/>
              </w:rPr>
              <w:t xml:space="preserve"> -</w:t>
            </w:r>
          </w:p>
        </w:tc>
        <w:tc>
          <w:tcPr>
            <w:tcW w:w="7371" w:type="dxa"/>
            <w:tcBorders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Lesiones altamente sugestivas de malignidad. Probabilidad de malignidad de 95% o más.</w:t>
            </w:r>
          </w:p>
        </w:tc>
      </w:tr>
      <w:tr>
        <w:trPr/>
        <w:tc>
          <w:tcPr>
            <w:tcW w:w="2267" w:type="dxa"/>
            <w:tcBorders>
              <w:left w:val="single" w:sz="12" w:space="0" w:color="3DEB3D"/>
              <w:bottom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8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BI_RADS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/>
                <w:bCs w:val="false"/>
                <w:sz w:val="28"/>
                <w:szCs w:val="28"/>
              </w:rPr>
              <w:t>6</w:t>
            </w:r>
            <w:r>
              <w:rPr>
                <w:b w:val="false"/>
                <w:bCs w:val="false"/>
                <w:sz w:val="28"/>
                <w:szCs w:val="28"/>
              </w:rPr>
              <w:t xml:space="preserve"> -</w:t>
            </w:r>
          </w:p>
        </w:tc>
        <w:tc>
          <w:tcPr>
            <w:tcW w:w="7371" w:type="dxa"/>
            <w:tcBorders>
              <w:bottom w:val="single" w:sz="12" w:space="0" w:color="3DEB3D"/>
              <w:right w:val="single" w:sz="12" w:space="0" w:color="3DEB3D"/>
            </w:tcBorders>
          </w:tcPr>
          <w:p>
            <w:pPr>
              <w:pStyle w:val="TableContents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Lesión maligna ya comprobada mediante biopsia.</w:t>
            </w:r>
          </w:p>
        </w:tc>
      </w:tr>
    </w:tbl>
    <w:p>
      <w:pPr>
        <w:pStyle w:val="TableContents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ableContents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635" cy="196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:detectmouseclick="t" on="false"/>
              </v:line>
            </w:pict>
          </mc:Fallback>
        </mc:AlternateContent>
      </w:r>
    </w:p>
    <w:sectPr>
      <w:footerReference w:type="default" r:id="rId9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10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1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2pt;height:7.2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localhost/semergen_cantabria_web/imgs/piramtrunc06.gif" TargetMode="External"/><Relationship Id="rId3" Type="http://schemas.openxmlformats.org/officeDocument/2006/relationships/image" Target="http://localhost/semergen_cantabria_web/imgs/piramtrunc06.gif" TargetMode="External"/><Relationship Id="rId4" Type="http://schemas.openxmlformats.org/officeDocument/2006/relationships/image" Target="http://localhost/semergen_cantabria_web/imgs/piramtrunc06.gif" TargetMode="External"/><Relationship Id="rId5" Type="http://schemas.openxmlformats.org/officeDocument/2006/relationships/image" Target="http://localhost/semergen_cantabria_web/imgs/piramtrunc06.gif" TargetMode="External"/><Relationship Id="rId6" Type="http://schemas.openxmlformats.org/officeDocument/2006/relationships/image" Target="http://localhost/semergen_cantabria_web/imgs/piramtrunc06.gif" TargetMode="External"/><Relationship Id="rId7" Type="http://schemas.openxmlformats.org/officeDocument/2006/relationships/image" Target="http://localhost/semergen_cantabria_web/imgs/piramtrunc06.gif" TargetMode="External"/><Relationship Id="rId8" Type="http://schemas.openxmlformats.org/officeDocument/2006/relationships/image" Target="http://localhost/semergen_cantabria_web/imgs/piramtrunc06.gif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LibreOffice/6.4.5.2$Windows_x86 LibreOffice_project/a726b36747cf2001e06b58ad5db1aa3a9a1872d6</Application>
  <Pages>1</Pages>
  <Words>138</Words>
  <Characters>740</Characters>
  <CharactersWithSpaces>865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description/>
  <dc:language>es-ES</dc:language>
  <cp:lastModifiedBy/>
  <dcterms:modified xsi:type="dcterms:W3CDTF">2020-07-24T16:10:23Z</dcterms:modified>
  <cp:revision>12</cp:revision>
  <dc:subject/>
  <dc:title/>
</cp:coreProperties>
</file>