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Enfermedad Renal Crónica</w:t>
      </w:r>
    </w:p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00FF00" w:val="clear"/>
          </w:tcPr>
          <w:p>
            <w:pPr>
              <w:pStyle w:val="Normal"/>
              <w:bidi w:val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32"/>
                <w:szCs w:val="32"/>
              </w:rPr>
              <w:t xml:space="preserve">Clasificación </w:t>
            </w:r>
            <w:r>
              <w:rPr>
                <w:b/>
                <w:bCs/>
                <w:sz w:val="32"/>
                <w:szCs w:val="32"/>
              </w:rPr>
              <w:t>según el filtrado glomerular</w:t>
            </w:r>
          </w:p>
        </w:tc>
      </w:tr>
    </w:tbl>
    <w:p>
      <w:pPr>
        <w:pStyle w:val="Normal"/>
        <w:bidi w:val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9354" w:type="dxa"/>
        <w:jc w:val="left"/>
        <w:tblInd w:w="1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3"/>
        <w:gridCol w:w="2835"/>
        <w:gridCol w:w="5386"/>
      </w:tblGrid>
      <w:tr>
        <w:trPr/>
        <w:tc>
          <w:tcPr>
            <w:tcW w:w="1133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</w:tcBorders>
            <w:shd w:fill="B3B3B3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Estadio</w:t>
            </w:r>
          </w:p>
        </w:tc>
        <w:tc>
          <w:tcPr>
            <w:tcW w:w="2835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</w:tcBorders>
            <w:shd w:fill="B3B3B3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FG (ml/min/1,73 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  <w:right w:val="single" w:sz="8" w:space="0" w:color="3DEB3D"/>
            </w:tcBorders>
            <w:shd w:fill="B3B3B3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33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≥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5386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Daño renal con FG normal</w:t>
            </w:r>
          </w:p>
        </w:tc>
      </w:tr>
      <w:tr>
        <w:trPr/>
        <w:tc>
          <w:tcPr>
            <w:tcW w:w="1133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0 a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Daño renal con ligero descenso del FG</w:t>
            </w:r>
          </w:p>
        </w:tc>
      </w:tr>
      <w:tr>
        <w:trPr/>
        <w:tc>
          <w:tcPr>
            <w:tcW w:w="1133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835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30 a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Descenso moderado del FG</w:t>
            </w:r>
          </w:p>
        </w:tc>
      </w:tr>
      <w:tr>
        <w:trPr/>
        <w:tc>
          <w:tcPr>
            <w:tcW w:w="1133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a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Descenso grave del FG</w:t>
            </w:r>
          </w:p>
        </w:tc>
      </w:tr>
      <w:tr>
        <w:trPr/>
        <w:tc>
          <w:tcPr>
            <w:tcW w:w="1133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&lt;15 o diálisis</w:t>
            </w:r>
          </w:p>
        </w:tc>
        <w:tc>
          <w:tcPr>
            <w:tcW w:w="5386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Fallo renal (Prediálisis o diálisis)</w:t>
            </w:r>
          </w:p>
        </w:tc>
      </w:tr>
      <w:tr>
        <w:trPr>
          <w:trHeight w:val="62" w:hRule="atLeast"/>
        </w:trPr>
        <w:tc>
          <w:tcPr>
            <w:tcW w:w="1133" w:type="dxa"/>
            <w:tcBorders/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cBorders/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86" w:type="dxa"/>
            <w:tcBorders/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2" w:hRule="atLeast"/>
        </w:trPr>
        <w:tc>
          <w:tcPr>
            <w:tcW w:w="9354" w:type="dxa"/>
            <w:gridSpan w:val="3"/>
            <w:tcBorders/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*</w:t>
            </w:r>
            <w:r>
              <w:rPr>
                <w:sz w:val="24"/>
                <w:szCs w:val="24"/>
              </w:rPr>
              <w:t xml:space="preserve"> el grado 3 se puede dividir en:</w:t>
            </w:r>
          </w:p>
        </w:tc>
      </w:tr>
      <w:tr>
        <w:trPr/>
        <w:tc>
          <w:tcPr>
            <w:tcW w:w="1133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</w:t>
            </w:r>
          </w:p>
        </w:tc>
        <w:tc>
          <w:tcPr>
            <w:tcW w:w="2835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de 45 a 59</w:t>
            </w:r>
          </w:p>
        </w:tc>
        <w:tc>
          <w:tcPr>
            <w:tcW w:w="5386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  <w:right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Descenso leve-moderado del FG</w:t>
            </w:r>
          </w:p>
        </w:tc>
      </w:tr>
      <w:tr>
        <w:trPr/>
        <w:tc>
          <w:tcPr>
            <w:tcW w:w="1133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2835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de 30 a 44</w:t>
            </w:r>
          </w:p>
        </w:tc>
        <w:tc>
          <w:tcPr>
            <w:tcW w:w="5386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Descenso moderado-grave del FG</w:t>
            </w:r>
          </w:p>
        </w:tc>
      </w:tr>
    </w:tbl>
    <w:p>
      <w:pPr>
        <w:pStyle w:val="Contenidodelatabla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idodelatabla"/>
        <w:bidi w:val="0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mc:AlternateContent>
          <mc:Choice Requires="wps">
            <w:drawing>
              <wp:anchor behindDoc="0" distT="17780" distB="17780" distL="17780" distR="17780" simplePos="0" locked="0" layoutInCell="0" allowOverlap="1" relativeHeight="4">
                <wp:simplePos x="0" y="0"/>
                <wp:positionH relativeFrom="column">
                  <wp:posOffset>16510</wp:posOffset>
                </wp:positionH>
                <wp:positionV relativeFrom="paragraph">
                  <wp:posOffset>76200</wp:posOffset>
                </wp:positionV>
                <wp:extent cx="6096635" cy="1968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ID="Forma1" stroked="t" o:allowincell="f" style="position:absolute;flip:y">
                <v:stroke color="#3deb3d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Contenidodelatabla"/>
        <w:bidi w:val="0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Contenidodelatabla"/>
        <w:bidi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Filtrado glomerular</w:t>
      </w:r>
    </w:p>
    <w:p>
      <w:pPr>
        <w:pStyle w:val="Contenidodelatabla"/>
        <w:bidi w:val="0"/>
        <w:jc w:val="both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17780" distB="17780" distL="17780" distR="17780" simplePos="0" locked="0" layoutInCell="0" allowOverlap="1" relativeHeight="5">
                <wp:simplePos x="0" y="0"/>
                <wp:positionH relativeFrom="column">
                  <wp:posOffset>16510</wp:posOffset>
                </wp:positionH>
                <wp:positionV relativeFrom="paragraph">
                  <wp:posOffset>76200</wp:posOffset>
                </wp:positionV>
                <wp:extent cx="6096635" cy="19685"/>
                <wp:effectExtent l="0" t="0" r="0" b="0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ID="Forma2" stroked="t" o:allowincell="f" style="position:absolute;flip:y">
                <v:stroke color="#3deb3d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Contenidodelatabla"/>
        <w:bidi w:val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Contenidodelatabla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Documento de consenso para la detección y manejo de la enfermedad renal crónica</w:t>
      </w:r>
    </w:p>
    <w:p>
      <w:pPr>
        <w:pStyle w:val="Contenidodelatabla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http://scielo.isciii.es/pdf/nefrologia/v34n2/documento_consenso.pdf</w:t>
      </w:r>
    </w:p>
    <w:p>
      <w:pPr>
        <w:pStyle w:val="Contenidodelatabla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Documento de la Sociedad Española de Nefrología sobre las guías KDIGO para la evaluación y el tratamiento de la enfermedad renal crónica</w:t>
      </w:r>
    </w:p>
    <w:p>
      <w:pPr>
        <w:pStyle w:val="Contenidodelatabla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http://www.revistanefrologia.com/es-publicacion-nefrologia-articulo-documento-sociedad-espanola-nefrologia-sobre-las-guias-kdigo-evaluacion-el-X0211699514054048</w:t>
      </w:r>
    </w:p>
    <w:p>
      <w:pPr>
        <w:pStyle w:val="Contenidodelatabla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Enfermedad renal crónica avanzada</w:t>
      </w:r>
    </w:p>
    <w:p>
      <w:pPr>
        <w:pStyle w:val="Contenidodelatabla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http://www.revistanefrologia.com/es-publicacion-nefrologia-articulo-enfermedad-renal-crnica-avanzada--X0211699508032379</w:t>
      </w:r>
    </w:p>
    <w:p>
      <w:pPr>
        <w:pStyle w:val="Contenidodelatabla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Documento Marco sobre Enfermedad Renal Cr</w:t>
      </w:r>
      <w:r>
        <w:rPr>
          <w:sz w:val="24"/>
          <w:szCs w:val="24"/>
        </w:rPr>
        <w:t>ó</w:t>
      </w:r>
      <w:r>
        <w:rPr>
          <w:sz w:val="24"/>
          <w:szCs w:val="24"/>
        </w:rPr>
        <w:t>nica (ERC) dentro de la Estrategia de Abordaje a la Cronicidad en el SNS</w:t>
      </w:r>
    </w:p>
    <w:p>
      <w:pPr>
        <w:pStyle w:val="Contenidodelatabla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https://www.sanidad.gob.es/organizacion/sns/planCalidadSNS/pdf/Doc_enfermedad_renal.pdf</w:t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4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bidi w:val="0"/>
      <w:jc w:val="center"/>
      <w:rPr>
        <w:sz w:val="20"/>
        <w:szCs w:val="20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304800" cy="304800"/>
          <wp:effectExtent l="0" t="0" r="0" b="0"/>
          <wp:wrapTopAndBottom/>
          <wp:docPr id="3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right</wp:align>
          </wp:positionH>
          <wp:positionV relativeFrom="paragraph">
            <wp:posOffset>635</wp:posOffset>
          </wp:positionV>
          <wp:extent cx="304800" cy="304800"/>
          <wp:effectExtent l="0" t="0" r="0" b="0"/>
          <wp:wrapTopAndBottom/>
          <wp:docPr id="4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áfico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Semergen Cantabria – Eduardo Gutiérrez Delgado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kern w:val="2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Tahom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1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LibreOffice/7.2.5.2$Windows_x86 LibreOffice_project/499f9727c189e6ef3471021d6132d4c694f357e5</Application>
  <AppVersion>15.0000</AppVersion>
  <Pages>1</Pages>
  <Words>157</Words>
  <Characters>1148</Characters>
  <CharactersWithSpaces>1270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description/>
  <dc:language>es-ES</dc:language>
  <cp:lastModifiedBy/>
  <dcterms:modified xsi:type="dcterms:W3CDTF">2022-01-31T18:07:05Z</dcterms:modified>
  <cp:revision>13</cp:revision>
  <dc:subject/>
  <dc:title/>
</cp:coreProperties>
</file>