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8.gif" ContentType="image/gif"/>
  <Override PartName="/word/media/image7.gif" ContentType="image/gif"/>
  <Override PartName="/word/media/image6.gif" ContentType="image/gif"/>
  <Override PartName="/word/media/image5.gif" ContentType="image/gif"/>
  <Override PartName="/word/media/image4.gif" ContentType="image/gif"/>
  <Override PartName="/word/media/image3.gif" ContentType="image/gif"/>
  <Override PartName="/word/media/image2.gif" ContentType="image/gif"/>
  <Override PartName="/word/media/image1.gif" ContentType="image/gi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Enfermedad arterial periférica</w:t>
      </w:r>
    </w:p>
    <w:p>
      <w:pPr>
        <w:pStyle w:val="Normal"/>
        <w:jc w:val="center"/>
        <w:rPr>
          <w:b/>
          <w:bCs/>
          <w:sz w:val="24"/>
          <w:szCs w:val="24"/>
          <w:shd w:fill="3DEB3D" w:val="clear"/>
        </w:rPr>
      </w:pPr>
      <w:r>
        <w:rPr>
          <w:b/>
          <w:bCs/>
          <w:sz w:val="24"/>
          <w:szCs w:val="24"/>
          <w:shd w:fill="3DEB3D" w:val="clear"/>
        </w:rPr>
      </w:r>
      <w:r>
        <w:pict>
          <v:rect fillcolor="#00FF00" strokecolor="#000000" strokeweight="0pt" style="position:absolute;width:483.05pt;height:22.4pt;mso-wrap-distance-left:5.7pt;mso-wrap-distance-right:5.7pt;mso-wrap-distance-top:5.7pt;mso-wrap-distance-bottom:5.7pt;margin-top:10pt;margin-left:0pt">
            <v:textbox inset="0in,0in,0in,0in">
              <w:txbxContent>
                <w:p>
                  <w:pPr>
                    <w:pStyle w:val="Normal"/>
                    <w:jc w:val="center"/>
                    <w:rPr>
                      <w:b/>
                      <w:bCs/>
                      <w:sz w:val="32"/>
                      <w:szCs w:val="32"/>
                      <w:shd w:fill="auto" w:val="clear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shd w:fill="auto" w:val="clear"/>
                    </w:rPr>
                    <w:t>Clasificación clínica (Fontaine)</w:t>
                  </w:r>
                </w:p>
              </w:txbxContent>
            </v:textbox>
            <w10:wrap type="square"/>
          </v:rect>
        </w:pict>
      </w:r>
    </w:p>
    <w:tbl>
      <w:tblPr>
        <w:jc w:val="left"/>
        <w:tblInd w:w="40" w:type="dxa"/>
        <w:tblBorders>
          <w:top w:val="single" w:sz="12" w:space="0" w:color="3DEB3D"/>
          <w:left w:val="single" w:sz="12" w:space="0" w:color="3DEB3D"/>
          <w:bottom w:val="single" w:sz="12" w:space="0" w:color="3DEB3D"/>
          <w:insideH w:val="single" w:sz="12" w:space="0" w:color="3DEB3D"/>
          <w:right w:val="single" w:sz="12" w:space="0" w:color="3DEB3D"/>
          <w:insideV w:val="single" w:sz="12" w:space="0" w:color="3DEB3D"/>
        </w:tblBorders>
        <w:tblCellMar>
          <w:top w:w="55" w:type="dxa"/>
          <w:left w:w="25" w:type="dxa"/>
          <w:bottom w:w="55" w:type="dxa"/>
          <w:right w:w="55" w:type="dxa"/>
        </w:tblCellMar>
      </w:tblPr>
      <w:tblGrid>
        <w:gridCol w:w="9638"/>
      </w:tblGrid>
      <w:tr>
        <w:trPr>
          <w:cantSplit w:val="false"/>
        </w:trPr>
        <w:tc>
          <w:tcPr>
            <w:tcW w:w="9638" w:type="dxa"/>
            <w:tcBorders>
              <w:top w:val="single" w:sz="12" w:space="0" w:color="3DEB3D"/>
              <w:left w:val="single" w:sz="12" w:space="0" w:color="3DEB3D"/>
              <w:bottom w:val="single" w:sz="12" w:space="0" w:color="3DEB3D"/>
              <w:insideH w:val="single" w:sz="12" w:space="0" w:color="3DEB3D"/>
              <w:right w:val="single" w:sz="12" w:space="0" w:color="3DEB3D"/>
              <w:insideV w:val="single" w:sz="12" w:space="0" w:color="3DEB3D"/>
            </w:tcBorders>
            <w:shd w:fill="FFFFFF" w:val="clear"/>
            <w:tcMar>
              <w:left w:w="2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I</w:t>
            </w:r>
            <w:r>
              <w:rPr>
                <w:sz w:val="28"/>
                <w:szCs w:val="28"/>
              </w:rPr>
              <w:t xml:space="preserve"> - Lesión arterial asintomática (</w:t>
            </w:r>
            <w:r>
              <w:rPr>
                <w:i/>
                <w:sz w:val="28"/>
                <w:szCs w:val="28"/>
              </w:rPr>
              <w:t>detectable con el índice tobillo-brazo</w:t>
            </w:r>
            <w:r>
              <w:rPr>
                <w:sz w:val="28"/>
                <w:szCs w:val="28"/>
              </w:rPr>
              <w:t>).</w:t>
            </w:r>
          </w:p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II</w:t>
            </w:r>
            <w:r>
              <w:rPr>
                <w:sz w:val="28"/>
                <w:szCs w:val="28"/>
              </w:rPr>
              <w:t xml:space="preserve"> - Claudicación intermitente.</w:t>
            </w:r>
          </w:p>
          <w:p>
            <w:pPr>
              <w:pStyle w:val="Contenidodelatabla"/>
              <w:ind w:left="709" w:right="0" w:hanging="0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IIa</w:t>
            </w:r>
            <w:r>
              <w:rPr>
                <w:sz w:val="28"/>
                <w:szCs w:val="28"/>
              </w:rPr>
              <w:t xml:space="preserve"> - Leve, capaz de caminar más de 150 m (</w:t>
            </w:r>
            <w:r>
              <w:rPr>
                <w:i/>
                <w:sz w:val="28"/>
                <w:szCs w:val="28"/>
              </w:rPr>
              <w:t>no limita las actividades diarias del paciente</w:t>
            </w:r>
            <w:r>
              <w:rPr>
                <w:sz w:val="28"/>
                <w:szCs w:val="28"/>
              </w:rPr>
              <w:t>).</w:t>
            </w:r>
          </w:p>
          <w:p>
            <w:pPr>
              <w:pStyle w:val="Contenidodelatabla"/>
              <w:ind w:left="709" w:right="0" w:hanging="0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IIb</w:t>
            </w:r>
            <w:r>
              <w:rPr>
                <w:sz w:val="28"/>
                <w:szCs w:val="28"/>
              </w:rPr>
              <w:t xml:space="preserve"> - Moderada-grave, capaz de caminar menos de 150 m (</w:t>
            </w:r>
            <w:r>
              <w:rPr>
                <w:i/>
                <w:sz w:val="28"/>
                <w:szCs w:val="28"/>
              </w:rPr>
              <w:t>limita las actividades diarias del paciente</w:t>
            </w:r>
            <w:r>
              <w:rPr>
                <w:sz w:val="28"/>
                <w:szCs w:val="28"/>
              </w:rPr>
              <w:t>).</w:t>
            </w:r>
          </w:p>
          <w:p>
            <w:pPr>
              <w:pStyle w:val="Contenidodelatabla"/>
              <w:jc w:val="left"/>
              <w:rPr>
                <w:position w:val="9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III</w:t>
            </w:r>
            <w:r>
              <w:rPr>
                <w:sz w:val="28"/>
                <w:szCs w:val="28"/>
              </w:rPr>
              <w:t xml:space="preserve"> - Dolor isquémico en reposo. </w:t>
            </w:r>
            <w:r>
              <w:rPr>
                <w:position w:val="9"/>
                <w:sz w:val="28"/>
                <w:szCs w:val="28"/>
              </w:rPr>
              <w:t>*</w:t>
            </w:r>
          </w:p>
          <w:p>
            <w:pPr>
              <w:pStyle w:val="Contenidodelatabla"/>
              <w:jc w:val="left"/>
              <w:rPr>
                <w:position w:val="9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5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IV</w:t>
            </w:r>
            <w:r>
              <w:rPr>
                <w:sz w:val="28"/>
                <w:szCs w:val="28"/>
              </w:rPr>
              <w:t xml:space="preserve"> - Lesiones tróficas (ulceración y gangrena). </w:t>
            </w:r>
            <w:r>
              <w:rPr>
                <w:position w:val="9"/>
                <w:sz w:val="28"/>
                <w:szCs w:val="28"/>
              </w:rPr>
              <w:t>**</w:t>
            </w:r>
          </w:p>
        </w:tc>
      </w:tr>
    </w:tbl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>
          <v:line id="shape_0" from="1.3pt,6pt" to="481.2pt,7.4pt" stroked="t" style="position:absolute">
            <v:stroke color="#3deb3d" weight="36360" joinstyle="round" endcap="flat"/>
            <v:fill on="false" detectmouseclick="t"/>
          </v:line>
        </w:pict>
      </w:r>
    </w:p>
    <w:p>
      <w:pPr>
        <w:pStyle w:val="Contenidodelatabla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ntenidodelatabla"/>
        <w:jc w:val="both"/>
        <w:rPr>
          <w:sz w:val="24"/>
          <w:szCs w:val="24"/>
        </w:rPr>
      </w:pPr>
      <w:r>
        <w:rPr>
          <w:b/>
          <w:position w:val="8"/>
          <w:sz w:val="24"/>
          <w:szCs w:val="24"/>
        </w:rPr>
        <w:t>*</w:t>
      </w:r>
      <w:r>
        <w:rPr>
          <w:sz w:val="24"/>
          <w:szCs w:val="24"/>
        </w:rPr>
        <w:t xml:space="preserve"> - Puede subdividirse en </w:t>
      </w:r>
      <w:r>
        <w:rPr>
          <w:b/>
          <w:sz w:val="24"/>
          <w:szCs w:val="24"/>
        </w:rPr>
        <w:t>Grado IIIa</w:t>
      </w:r>
      <w:r>
        <w:rPr>
          <w:sz w:val="24"/>
          <w:szCs w:val="24"/>
        </w:rPr>
        <w:t xml:space="preserve"> - Presión sistólica en el tobillo &gt;50 mmHg y </w:t>
      </w:r>
      <w:r>
        <w:rPr>
          <w:b/>
          <w:sz w:val="24"/>
          <w:szCs w:val="24"/>
        </w:rPr>
        <w:t>Grado IIIb</w:t>
      </w:r>
      <w:r>
        <w:rPr>
          <w:sz w:val="24"/>
          <w:szCs w:val="24"/>
        </w:rPr>
        <w:t xml:space="preserve"> - Presión sistólica en el tobillo &lt;50 mmHg.</w:t>
      </w:r>
    </w:p>
    <w:p>
      <w:pPr>
        <w:pStyle w:val="Contenidodelatabla"/>
        <w:jc w:val="both"/>
        <w:rPr>
          <w:sz w:val="24"/>
          <w:szCs w:val="24"/>
        </w:rPr>
      </w:pPr>
      <w:r>
        <w:rPr>
          <w:b/>
          <w:position w:val="8"/>
          <w:sz w:val="24"/>
          <w:szCs w:val="24"/>
        </w:rPr>
        <w:t>**</w:t>
      </w:r>
      <w:r>
        <w:rPr>
          <w:sz w:val="24"/>
          <w:szCs w:val="24"/>
        </w:rPr>
        <w:t xml:space="preserve"> - Puede subdividirse en </w:t>
      </w:r>
      <w:r>
        <w:rPr>
          <w:b/>
          <w:sz w:val="24"/>
          <w:szCs w:val="24"/>
        </w:rPr>
        <w:t>Grado IVa</w:t>
      </w:r>
      <w:r>
        <w:rPr>
          <w:sz w:val="24"/>
          <w:szCs w:val="24"/>
        </w:rPr>
        <w:t xml:space="preserve"> - Presencia de úlcera y </w:t>
      </w:r>
      <w:r>
        <w:rPr>
          <w:b/>
          <w:sz w:val="24"/>
          <w:szCs w:val="24"/>
        </w:rPr>
        <w:t>Grado IVb</w:t>
      </w:r>
      <w:r>
        <w:rPr>
          <w:sz w:val="24"/>
          <w:szCs w:val="24"/>
        </w:rPr>
        <w:t xml:space="preserve"> - Presencia de gangrena.</w:t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_0" from="1.3pt,6pt" to="481.2pt,7.4pt" stroked="t" style="position:absolute">
            <v:stroke color="#3deb3d" weight="36360" joinstyle="round" endcap="flat"/>
            <v:fill on="false" detectmouseclick="t"/>
          </v:line>
        </w:pict>
      </w:r>
    </w:p>
    <w:p>
      <w:pPr>
        <w:pStyle w:val="Contenidodelatabla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center"/>
        <w:rPr/>
      </w:pPr>
      <w:r>
        <w:rPr/>
      </w:r>
    </w:p>
    <w:sectPr>
      <w:footerReference w:type="default" r:id="rId8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Semergen Cantabria – Eduardo Gutiérrez Delgado</w:t>
      <w:drawing>
        <wp:anchor behindDoc="1" distT="0" distB="0" distL="0" distR="0" simplePos="0" locked="0" layoutInCell="1" allowOverlap="1" relativeHeight="0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6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7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Tahoma"/>
      <w:color w:val="00000A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nidodelatabla">
    <w:name w:val="Contenido de la tabla"/>
    <w:basedOn w:val="Normal"/>
    <w:pPr>
      <w:suppressLineNumbers/>
    </w:pPr>
    <w:rPr/>
  </w:style>
  <w:style w:type="paragraph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pPr>
      <w:suppressLineNumbers/>
      <w:pBdr>
        <w:top w:val="nil"/>
        <w:left w:val="nil"/>
        <w:bottom w:val="double" w:sz="2" w:space="0" w:color="808080"/>
        <w:right w:val="nil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7.gif"/><Relationship Id="rId2" Type="http://schemas.openxmlformats.org/officeDocument/2006/relationships/image" Target="media/image8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8649</TotalTime>
  <Application>LibreOffice/4.2.6.2$Windows_x86 LibreOffice_project/185f2ce4dcc34af9bd97dec29e6d42c39557298f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2014-08-18T19:26:35Z</dcterms:modified>
  <cp:revision>7</cp:revision>
</cp:coreProperties>
</file>