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Clasificación de la HTA de la guía ESH/ESC 201</w:t>
      </w:r>
      <w:r>
        <w:rPr>
          <w:b/>
          <w:bCs/>
          <w:sz w:val="40"/>
          <w:szCs w:val="40"/>
        </w:rPr>
        <w:t>8</w:t>
      </w:r>
    </w:p>
    <w:p>
      <w:pPr>
        <w:pStyle w:val="Normal"/>
        <w:bidi w:val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00FF00" w:val="clear"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Clasificación de l</w:t>
            </w:r>
            <w:r>
              <w:rPr>
                <w:b/>
                <w:bCs/>
                <w:sz w:val="32"/>
                <w:szCs w:val="32"/>
              </w:rPr>
              <w:t>a HTA medida en la consulta</w:t>
            </w:r>
          </w:p>
        </w:tc>
      </w:tr>
    </w:tbl>
    <w:p>
      <w:pPr>
        <w:pStyle w:val="Normal"/>
        <w:bidi w:val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8220" w:type="dxa"/>
        <w:jc w:val="left"/>
        <w:tblInd w:w="6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4"/>
        <w:gridCol w:w="1928"/>
        <w:gridCol w:w="850"/>
        <w:gridCol w:w="1928"/>
      </w:tblGrid>
      <w:tr>
        <w:trPr/>
        <w:tc>
          <w:tcPr>
            <w:tcW w:w="3514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  <w:shd w:fill="B3B3B3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Categoría</w:t>
            </w:r>
          </w:p>
        </w:tc>
        <w:tc>
          <w:tcPr>
            <w:tcW w:w="1928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  <w:shd w:fill="B3B3B3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Sistólica</w:t>
            </w:r>
          </w:p>
        </w:tc>
        <w:tc>
          <w:tcPr>
            <w:tcW w:w="850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  <w:shd w:fill="B3B3B3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8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B3B3B3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Diastólica</w:t>
            </w:r>
          </w:p>
        </w:tc>
      </w:tr>
      <w:tr>
        <w:trPr/>
        <w:tc>
          <w:tcPr>
            <w:tcW w:w="3514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Óptima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&lt;120</w:t>
            </w:r>
          </w:p>
        </w:tc>
        <w:tc>
          <w:tcPr>
            <w:tcW w:w="850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&lt;80</w:t>
            </w:r>
          </w:p>
        </w:tc>
      </w:tr>
      <w:tr>
        <w:trPr/>
        <w:tc>
          <w:tcPr>
            <w:tcW w:w="3514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120 a 129</w:t>
            </w:r>
          </w:p>
        </w:tc>
        <w:tc>
          <w:tcPr>
            <w:tcW w:w="850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y/o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80 a 84</w:t>
            </w:r>
          </w:p>
        </w:tc>
      </w:tr>
      <w:tr>
        <w:trPr/>
        <w:tc>
          <w:tcPr>
            <w:tcW w:w="3514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 alta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130 a 139</w:t>
            </w:r>
          </w:p>
        </w:tc>
        <w:tc>
          <w:tcPr>
            <w:tcW w:w="850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y/o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85 a 89</w:t>
            </w:r>
          </w:p>
        </w:tc>
      </w:tr>
      <w:tr>
        <w:trPr/>
        <w:tc>
          <w:tcPr>
            <w:tcW w:w="3514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Hipertensión grado 1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140 a 159</w:t>
            </w:r>
          </w:p>
        </w:tc>
        <w:tc>
          <w:tcPr>
            <w:tcW w:w="850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y/o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90 a 99</w:t>
            </w:r>
          </w:p>
        </w:tc>
      </w:tr>
      <w:tr>
        <w:trPr/>
        <w:tc>
          <w:tcPr>
            <w:tcW w:w="3514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Hipertensión grado 2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160 a 179</w:t>
            </w:r>
          </w:p>
        </w:tc>
        <w:tc>
          <w:tcPr>
            <w:tcW w:w="850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y/o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100 a 109</w:t>
            </w:r>
          </w:p>
        </w:tc>
      </w:tr>
      <w:tr>
        <w:trPr/>
        <w:tc>
          <w:tcPr>
            <w:tcW w:w="3514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Hipertensión grado 3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y/o</w:t>
            </w:r>
          </w:p>
        </w:tc>
        <w:tc>
          <w:tcPr>
            <w:tcW w:w="192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110</w:t>
            </w:r>
          </w:p>
        </w:tc>
      </w:tr>
      <w:tr>
        <w:trPr>
          <w:trHeight w:val="62" w:hRule="atLeast"/>
        </w:trPr>
        <w:tc>
          <w:tcPr>
            <w:tcW w:w="3514" w:type="dxa"/>
            <w:tcBorders/>
          </w:tcPr>
          <w:p>
            <w:pPr>
              <w:pStyle w:val="Contenidodelatab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28" w:type="dxa"/>
            <w:tcBorders/>
          </w:tcPr>
          <w:p>
            <w:pPr>
              <w:pStyle w:val="Contenidodelatab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/>
          </w:tcPr>
          <w:p>
            <w:pPr>
              <w:pStyle w:val="Contenidodelatab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28" w:type="dxa"/>
            <w:tcBorders/>
          </w:tcPr>
          <w:p>
            <w:pPr>
              <w:pStyle w:val="Contenidodelatab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514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Hipertensión sistólica aislada</w:t>
            </w:r>
          </w:p>
        </w:tc>
        <w:tc>
          <w:tcPr>
            <w:tcW w:w="1928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928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&lt;90</w:t>
            </w:r>
          </w:p>
        </w:tc>
      </w:tr>
    </w:tbl>
    <w:p>
      <w:pPr>
        <w:pStyle w:val="Contenidodelatabla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Las unidades de las cifras de la tabla son mmHg (milímetros de mercurio).</w:t>
      </w:r>
    </w:p>
    <w:p>
      <w:pPr>
        <w:pStyle w:val="Contenidodelatabla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La categoría será la que corresponda al valor más alto de presión medida, ya sea diastólica o sistólica.</w:t>
      </w:r>
    </w:p>
    <w:p>
      <w:pPr>
        <w:pStyle w:val="Contenidodelatabla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La hipertensión sistólica aislada se clasifica en grados según sea la presión sistólica medida como en la hipertensión estandar, aunque la presión diastólica siempre deberá ser &lt; 90.</w:t>
      </w:r>
    </w:p>
    <w:p>
      <w:pPr>
        <w:pStyle w:val="Contenidodelatabla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00FF00" w:val="clear"/>
          </w:tcPr>
          <w:p>
            <w:pPr>
              <w:pStyle w:val="Contenidodelmarco"/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Definición de HTA según el lugar de medida</w:t>
            </w:r>
          </w:p>
        </w:tc>
      </w:tr>
    </w:tbl>
    <w:p>
      <w:pPr>
        <w:pStyle w:val="Normal"/>
        <w:bidi w:val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55"/>
        <w:gridCol w:w="1644"/>
        <w:gridCol w:w="794"/>
        <w:gridCol w:w="1645"/>
      </w:tblGrid>
      <w:tr>
        <w:trPr/>
        <w:tc>
          <w:tcPr>
            <w:tcW w:w="5555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  <w:shd w:fill="999999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Categoría</w:t>
            </w:r>
          </w:p>
        </w:tc>
        <w:tc>
          <w:tcPr>
            <w:tcW w:w="1644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  <w:shd w:fill="999999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Sistólica</w:t>
            </w:r>
          </w:p>
        </w:tc>
        <w:tc>
          <w:tcPr>
            <w:tcW w:w="794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  <w:shd w:fill="999999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5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999999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Diastólica</w:t>
            </w:r>
          </w:p>
        </w:tc>
      </w:tr>
      <w:tr>
        <w:trPr/>
        <w:tc>
          <w:tcPr>
            <w:tcW w:w="5555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En la consulta</w:t>
            </w:r>
          </w:p>
        </w:tc>
        <w:tc>
          <w:tcPr>
            <w:tcW w:w="1644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/>
                <w:sz w:val="28"/>
                <w:szCs w:val="28"/>
              </w:rPr>
              <w:t>140</w:t>
            </w:r>
          </w:p>
        </w:tc>
        <w:tc>
          <w:tcPr>
            <w:tcW w:w="794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y/o</w:t>
            </w:r>
          </w:p>
        </w:tc>
        <w:tc>
          <w:tcPr>
            <w:tcW w:w="1645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/>
                <w:sz w:val="28"/>
                <w:szCs w:val="28"/>
              </w:rPr>
              <w:t>90</w:t>
            </w:r>
          </w:p>
        </w:tc>
      </w:tr>
      <w:tr>
        <w:trPr/>
        <w:tc>
          <w:tcPr>
            <w:tcW w:w="5555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MAPA</w:t>
            </w:r>
          </w:p>
        </w:tc>
        <w:tc>
          <w:tcPr>
            <w:tcW w:w="1644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4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5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55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Promedio durante el día (o durante la vigilia)</w:t>
            </w:r>
          </w:p>
        </w:tc>
        <w:tc>
          <w:tcPr>
            <w:tcW w:w="1644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/>
                <w:sz w:val="28"/>
                <w:szCs w:val="28"/>
              </w:rPr>
              <w:t>135</w:t>
            </w:r>
          </w:p>
        </w:tc>
        <w:tc>
          <w:tcPr>
            <w:tcW w:w="794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y/o</w:t>
            </w:r>
          </w:p>
        </w:tc>
        <w:tc>
          <w:tcPr>
            <w:tcW w:w="1645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/>
                <w:sz w:val="28"/>
                <w:szCs w:val="28"/>
              </w:rPr>
              <w:t>85</w:t>
            </w:r>
          </w:p>
        </w:tc>
      </w:tr>
      <w:tr>
        <w:trPr/>
        <w:tc>
          <w:tcPr>
            <w:tcW w:w="5555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Promedio durante la noche (o durante el sueño)</w:t>
            </w:r>
          </w:p>
        </w:tc>
        <w:tc>
          <w:tcPr>
            <w:tcW w:w="1644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y/o</w:t>
            </w:r>
          </w:p>
        </w:tc>
        <w:tc>
          <w:tcPr>
            <w:tcW w:w="1645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/>
                <w:sz w:val="28"/>
                <w:szCs w:val="28"/>
              </w:rPr>
              <w:t>70</w:t>
            </w:r>
          </w:p>
        </w:tc>
      </w:tr>
      <w:tr>
        <w:trPr/>
        <w:tc>
          <w:tcPr>
            <w:tcW w:w="5555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Promedio diario (24 horas)</w:t>
            </w:r>
          </w:p>
        </w:tc>
        <w:tc>
          <w:tcPr>
            <w:tcW w:w="1644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/>
                <w:sz w:val="28"/>
                <w:szCs w:val="28"/>
              </w:rPr>
              <w:t>130</w:t>
            </w:r>
          </w:p>
        </w:tc>
        <w:tc>
          <w:tcPr>
            <w:tcW w:w="794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y/o</w:t>
            </w:r>
          </w:p>
        </w:tc>
        <w:tc>
          <w:tcPr>
            <w:tcW w:w="1645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5555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AMPA</w:t>
            </w:r>
          </w:p>
        </w:tc>
        <w:tc>
          <w:tcPr>
            <w:tcW w:w="1644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/>
                <w:sz w:val="28"/>
                <w:szCs w:val="28"/>
              </w:rPr>
              <w:t>135</w:t>
            </w:r>
          </w:p>
        </w:tc>
        <w:tc>
          <w:tcPr>
            <w:tcW w:w="794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y/o</w:t>
            </w:r>
          </w:p>
        </w:tc>
        <w:tc>
          <w:tcPr>
            <w:tcW w:w="1645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≥</w:t>
            </w:r>
            <w:r>
              <w:rPr>
                <w:rFonts w:eastAsia="Times New Roman" w:cs="Times New Roman"/>
                <w:sz w:val="28"/>
                <w:szCs w:val="28"/>
              </w:rPr>
              <w:t>85</w:t>
            </w:r>
          </w:p>
        </w:tc>
      </w:tr>
    </w:tbl>
    <w:p>
      <w:pPr>
        <w:pStyle w:val="Contenidodelatabla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Las unidades de las cifras de la tabla son mmHg (milímetros de mercurio).</w:t>
      </w:r>
    </w:p>
    <w:p>
      <w:pPr>
        <w:pStyle w:val="Contenidodelatabla"/>
        <w:bidi w:val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6096635" cy="1968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ID="Forma1" stroked="t" o:allowincell="f" style="position:absolute;flip:y">
                <v:stroke color="#3deb3d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ntenidodelatabla"/>
        <w:bidi w:val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tenidodelatabla"/>
        <w:bidi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ESH</w:t>
      </w:r>
      <w:r>
        <w:rPr>
          <w:sz w:val="24"/>
          <w:szCs w:val="24"/>
        </w:rPr>
        <w:t xml:space="preserve"> - Sociedad Europea de Hipertensión (European Society of Hypertension)</w:t>
      </w:r>
    </w:p>
    <w:p>
      <w:pPr>
        <w:pStyle w:val="Contenidodelatabla"/>
        <w:bidi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ESC</w:t>
      </w:r>
      <w:r>
        <w:rPr>
          <w:sz w:val="24"/>
          <w:szCs w:val="24"/>
        </w:rPr>
        <w:t xml:space="preserve"> - Sociedad Europea de Cardiología (European Society of Cardiology)</w:t>
      </w:r>
    </w:p>
    <w:p>
      <w:pPr>
        <w:pStyle w:val="Contenidodelatabla"/>
        <w:bidi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MAPA</w:t>
      </w:r>
      <w:r>
        <w:rPr>
          <w:sz w:val="24"/>
          <w:szCs w:val="24"/>
        </w:rPr>
        <w:t xml:space="preserve"> - Monitorización ambulatoria de la presión arterial</w:t>
      </w:r>
    </w:p>
    <w:p>
      <w:pPr>
        <w:pStyle w:val="Contenidodelatabla"/>
        <w:bidi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AMPA</w:t>
      </w:r>
      <w:r>
        <w:rPr>
          <w:sz w:val="24"/>
          <w:szCs w:val="24"/>
        </w:rPr>
        <w:t xml:space="preserve"> - Automedida de la presión arterial</w:t>
      </w:r>
    </w:p>
    <w:p>
      <w:pPr>
        <w:pStyle w:val="Contenidodelatabla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5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6096635" cy="19685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ID="Forma2" stroked="t" o:allowincell="f" style="position:absolute;flip:y">
                <v:stroke color="#3deb3d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ntenidodelatabla"/>
        <w:bidi w:val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ESH/ESC Guidelines fo the management of arterial hypertension</w:t>
      </w:r>
    </w:p>
    <w:p>
      <w:pPr>
        <w:pStyle w:val="Normal"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https://journals.lww.com/jhypertension/Fulltext/2018/10000/2018_ESC_ESH_Guidelines_for_the_management_of.2.aspx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4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bidi w:val="0"/>
      <w:jc w:val="center"/>
      <w:rPr>
        <w:sz w:val="20"/>
        <w:szCs w:val="20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3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4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LibreOffice/7.2.5.2$Windows_x86 LibreOffice_project/499f9727c189e6ef3471021d6132d4c694f357e5</Application>
  <AppVersion>15.0000</AppVersion>
  <Pages>1</Pages>
  <Words>254</Words>
  <Characters>1330</Characters>
  <CharactersWithSpaces>1516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description/>
  <dc:language>es-ES</dc:language>
  <cp:lastModifiedBy/>
  <dcterms:modified xsi:type="dcterms:W3CDTF">2022-01-26T12:03:37Z</dcterms:modified>
  <cp:revision>10</cp:revision>
  <dc:subject/>
  <dc:title/>
</cp:coreProperties>
</file>